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B0F3" w14:textId="77777777" w:rsidR="00156138" w:rsidRPr="00A3620A" w:rsidRDefault="00156138">
      <w:pPr>
        <w:pStyle w:val="Body"/>
        <w:jc w:val="center"/>
        <w:rPr>
          <w:rFonts w:asciiTheme="majorHAnsi" w:hAnsiTheme="majorHAnsi" w:cstheme="majorHAnsi"/>
          <w:b/>
          <w:i/>
          <w:iCs/>
          <w:sz w:val="48"/>
          <w:szCs w:val="48"/>
        </w:rPr>
      </w:pPr>
      <w:r w:rsidRPr="00A3620A">
        <w:rPr>
          <w:rFonts w:asciiTheme="majorHAnsi" w:hAnsiTheme="majorHAnsi" w:cstheme="majorHAnsi"/>
          <w:b/>
          <w:i/>
          <w:iCs/>
          <w:sz w:val="48"/>
          <w:szCs w:val="48"/>
        </w:rPr>
        <w:t xml:space="preserve">Advanced Mediation Techniques: </w:t>
      </w:r>
    </w:p>
    <w:p w14:paraId="6AF402DA" w14:textId="7F02C54B" w:rsidR="00156138" w:rsidRPr="00A3620A" w:rsidRDefault="00156138" w:rsidP="00156138">
      <w:pPr>
        <w:pStyle w:val="Body"/>
        <w:spacing w:after="240"/>
        <w:jc w:val="center"/>
        <w:rPr>
          <w:rFonts w:asciiTheme="majorHAnsi" w:hAnsiTheme="majorHAnsi" w:cstheme="majorHAnsi"/>
          <w:b/>
          <w:i/>
          <w:iCs/>
          <w:sz w:val="48"/>
          <w:szCs w:val="48"/>
        </w:rPr>
      </w:pPr>
      <w:r w:rsidRPr="00A3620A">
        <w:rPr>
          <w:rFonts w:asciiTheme="majorHAnsi" w:hAnsiTheme="majorHAnsi" w:cstheme="majorHAnsi"/>
          <w:b/>
          <w:i/>
          <w:iCs/>
          <w:sz w:val="48"/>
          <w:szCs w:val="48"/>
        </w:rPr>
        <w:t>Focus on Challenges of Pro Se Mediations</w:t>
      </w:r>
    </w:p>
    <w:p w14:paraId="05575D17" w14:textId="2E1E4973" w:rsidR="00846A33" w:rsidRPr="00A3620A" w:rsidRDefault="00156138">
      <w:pPr>
        <w:pStyle w:val="Body"/>
        <w:jc w:val="center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A3620A">
        <w:rPr>
          <w:rFonts w:asciiTheme="majorHAnsi" w:hAnsiTheme="majorHAnsi" w:cstheme="majorHAnsi"/>
          <w:bCs/>
          <w:i/>
          <w:iCs/>
          <w:sz w:val="28"/>
          <w:szCs w:val="28"/>
        </w:rPr>
        <w:t>CHARLOTTE U. FLEMING—RULE 31 MEDIATION TRAINER</w:t>
      </w:r>
    </w:p>
    <w:p w14:paraId="170313CA" w14:textId="42EAB79A" w:rsidR="00846A33" w:rsidRDefault="00846A33">
      <w:pPr>
        <w:pStyle w:val="Body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E038425" w14:textId="00CE6DDF" w:rsidR="000D4C6C" w:rsidRDefault="000D4C6C">
      <w:pPr>
        <w:pStyle w:val="Body"/>
        <w:rPr>
          <w:rFonts w:hAnsi="Arial Unicode MS" w:cs="Arial Unicode MS"/>
          <w:sz w:val="24"/>
          <w:szCs w:val="24"/>
        </w:rPr>
      </w:pPr>
      <w:r w:rsidRPr="000D4C6C">
        <w:rPr>
          <w:rFonts w:hAnsi="Arial Unicode MS" w:cs="Arial Unicode MS"/>
          <w:sz w:val="24"/>
          <w:szCs w:val="24"/>
        </w:rPr>
        <w:t xml:space="preserve">This advance training will include </w:t>
      </w:r>
      <w:r>
        <w:rPr>
          <w:rFonts w:hAnsi="Arial Unicode MS" w:cs="Arial Unicode MS"/>
          <w:sz w:val="24"/>
          <w:szCs w:val="24"/>
        </w:rPr>
        <w:t>the following topics and credits:</w:t>
      </w:r>
    </w:p>
    <w:p w14:paraId="0A59A8E1" w14:textId="77777777" w:rsidR="00D21F56" w:rsidRDefault="00D21F56">
      <w:pPr>
        <w:pStyle w:val="Body"/>
        <w:rPr>
          <w:rFonts w:hAnsi="Arial Unicode MS" w:cs="Arial Unicode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D4C6C" w14:paraId="115973F0" w14:textId="77777777" w:rsidTr="009A53F9">
        <w:tc>
          <w:tcPr>
            <w:tcW w:w="5395" w:type="dxa"/>
          </w:tcPr>
          <w:p w14:paraId="1A9F96C9" w14:textId="3EBE6D5B" w:rsidR="009A53F9" w:rsidRDefault="009A53F9" w:rsidP="009A53F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>Updates on the practice of Rule 31 Mediation (.5 General Mediation CME)</w:t>
            </w:r>
          </w:p>
          <w:p w14:paraId="21C56550" w14:textId="3EBE6D5B" w:rsidR="009A53F9" w:rsidRDefault="009A53F9" w:rsidP="009A53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hAnsi="Arial Unicode MS" w:cs="Arial Unicode MS"/>
                <w:sz w:val="24"/>
                <w:szCs w:val="24"/>
              </w:rPr>
            </w:pPr>
          </w:p>
          <w:p w14:paraId="1103B346" w14:textId="420BA011" w:rsidR="009A53F9" w:rsidRDefault="009A53F9" w:rsidP="009A53F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 xml:space="preserve">Role Play </w:t>
            </w:r>
            <w:r>
              <w:rPr>
                <w:rFonts w:hAnsi="Arial Unicode MS" w:cs="Arial Unicode MS"/>
                <w:i/>
                <w:sz w:val="24"/>
                <w:szCs w:val="24"/>
              </w:rPr>
              <w:t>pro se</w:t>
            </w:r>
            <w:r>
              <w:rPr>
                <w:rFonts w:hAnsi="Arial Unicode MS" w:cs="Arial Unicode MS"/>
                <w:sz w:val="24"/>
                <w:szCs w:val="24"/>
              </w:rPr>
              <w:t xml:space="preserve"> mediation scenarios with a focus on how to avoid giving legal advice as a mediator (.75 General Mediation CME)</w:t>
            </w:r>
          </w:p>
          <w:p w14:paraId="56013F19" w14:textId="77777777" w:rsidR="009A53F9" w:rsidRDefault="009A53F9" w:rsidP="009A53F9">
            <w:pPr>
              <w:pStyle w:val="ListParagraph"/>
              <w:rPr>
                <w:rFonts w:hAnsi="Arial Unicode MS" w:cs="Arial Unicode MS"/>
              </w:rPr>
            </w:pPr>
          </w:p>
          <w:p w14:paraId="6310AD88" w14:textId="2D37106C" w:rsidR="009A53F9" w:rsidRPr="00D21F56" w:rsidRDefault="00D21F56" w:rsidP="00D21F56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>Updates on new domestic laws affecting mediators (1.5 Family Law CME)</w:t>
            </w:r>
          </w:p>
        </w:tc>
        <w:tc>
          <w:tcPr>
            <w:tcW w:w="5395" w:type="dxa"/>
          </w:tcPr>
          <w:p w14:paraId="347DD973" w14:textId="5E2CE7D7" w:rsidR="00D21F56" w:rsidRDefault="00D21F56" w:rsidP="00D21F56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>Discussion of the Advisory Opinion No. 2017-0002 (.5 General Mediation CME)</w:t>
            </w:r>
          </w:p>
          <w:p w14:paraId="7BC70E66" w14:textId="77777777" w:rsidR="00D21F56" w:rsidRDefault="00D21F56" w:rsidP="00D2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hAnsi="Arial Unicode MS" w:cs="Arial Unicode MS"/>
                <w:sz w:val="24"/>
                <w:szCs w:val="24"/>
              </w:rPr>
            </w:pPr>
          </w:p>
          <w:p w14:paraId="72E8B934" w14:textId="1A9719F3" w:rsidR="00D21F56" w:rsidRDefault="00D21F56" w:rsidP="00D21F56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 xml:space="preserve">Analysis of ethical considerations and how to avoid giving legal advice in mediations </w:t>
            </w:r>
            <w:r>
              <w:rPr>
                <w:rFonts w:hAnsi="Arial Unicode MS" w:cs="Arial Unicode MS"/>
                <w:sz w:val="24"/>
                <w:szCs w:val="24"/>
              </w:rPr>
              <w:br/>
              <w:t>(1 Mediation Ethics CME)</w:t>
            </w:r>
          </w:p>
          <w:p w14:paraId="31CB4543" w14:textId="77777777" w:rsidR="00D21F56" w:rsidRDefault="00D21F56" w:rsidP="00D2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hAnsi="Arial Unicode MS" w:cs="Arial Unicode MS"/>
                <w:sz w:val="24"/>
                <w:szCs w:val="24"/>
              </w:rPr>
            </w:pPr>
          </w:p>
          <w:p w14:paraId="23A105D4" w14:textId="0880725A" w:rsidR="00D21F56" w:rsidRDefault="00D21F56" w:rsidP="00D21F56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  <w:r>
              <w:rPr>
                <w:rFonts w:hAnsi="Arial Unicode MS" w:cs="Arial Unicode MS"/>
                <w:sz w:val="24"/>
                <w:szCs w:val="24"/>
              </w:rPr>
              <w:t>Role play specific issues and trends in mediation (1.75 General Mediation CME)</w:t>
            </w:r>
          </w:p>
          <w:p w14:paraId="11DE1F0A" w14:textId="77777777" w:rsidR="000D4C6C" w:rsidRDefault="000D4C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 Unicode MS" w:cs="Arial Unicode MS"/>
                <w:sz w:val="24"/>
                <w:szCs w:val="24"/>
              </w:rPr>
            </w:pPr>
          </w:p>
        </w:tc>
      </w:tr>
    </w:tbl>
    <w:tbl>
      <w:tblPr>
        <w:tblW w:w="1060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960"/>
        <w:gridCol w:w="1440"/>
        <w:gridCol w:w="360"/>
        <w:gridCol w:w="3240"/>
      </w:tblGrid>
      <w:tr w:rsidR="00846A33" w14:paraId="69BEBBE6" w14:textId="77777777" w:rsidTr="000D4C6C">
        <w:trPr>
          <w:trHeight w:val="248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49CA" w14:textId="77777777" w:rsidR="00846A33" w:rsidRDefault="00A92D25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Course Details</w:t>
            </w:r>
          </w:p>
        </w:tc>
      </w:tr>
      <w:tr w:rsidR="00846A33" w14:paraId="79CC6BA1" w14:textId="77777777" w:rsidTr="000D4C6C">
        <w:trPr>
          <w:trHeight w:val="730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D587" w14:textId="22632E67" w:rsidR="00846A33" w:rsidRDefault="00EE071C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Date and Time</w:t>
            </w:r>
            <w:r w:rsidR="00A92D25"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15D5" w14:textId="77777777" w:rsidR="00146FBA" w:rsidRPr="00A3620A" w:rsidRDefault="00EE07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620A">
              <w:rPr>
                <w:rFonts w:asciiTheme="majorHAnsi" w:hAnsiTheme="majorHAnsi" w:cstheme="majorHAnsi"/>
                <w:sz w:val="20"/>
                <w:szCs w:val="20"/>
              </w:rPr>
              <w:t>Thursday, December 6, 2018</w:t>
            </w:r>
          </w:p>
          <w:p w14:paraId="45633A49" w14:textId="77777777" w:rsidR="00846A33" w:rsidRPr="00A3620A" w:rsidRDefault="00EE07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620A">
              <w:rPr>
                <w:rFonts w:asciiTheme="majorHAnsi" w:hAnsiTheme="majorHAnsi" w:cstheme="majorHAnsi"/>
                <w:sz w:val="20"/>
                <w:szCs w:val="20"/>
              </w:rPr>
              <w:t xml:space="preserve">9:00 a.m. through 4:30 p.m. </w:t>
            </w:r>
          </w:p>
          <w:p w14:paraId="3B2F70F0" w14:textId="6BFE56CE" w:rsidR="00F521EF" w:rsidRPr="00EE071C" w:rsidRDefault="00F521EF">
            <w:pPr>
              <w:rPr>
                <w:sz w:val="20"/>
                <w:szCs w:val="20"/>
              </w:rPr>
            </w:pPr>
            <w:r w:rsidRPr="00A3620A">
              <w:rPr>
                <w:rFonts w:asciiTheme="majorHAnsi" w:hAnsiTheme="majorHAnsi" w:cstheme="majorHAnsi"/>
                <w:sz w:val="20"/>
                <w:szCs w:val="20"/>
              </w:rPr>
              <w:t>LUNCH ON YOUR OWN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7950" w14:textId="29698A84" w:rsidR="00846A33" w:rsidRDefault="00EE071C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Tuition Costs</w:t>
            </w:r>
            <w:r w:rsidR="00A92D25"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A889" w14:textId="0F434489" w:rsidR="00846A33" w:rsidRDefault="00EE071C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The cost is $295.00. </w:t>
            </w:r>
            <w:r w:rsidR="00BE12A0"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Receive $100.00 discount if former Rule 31 Mediation Training Student.  </w:t>
            </w: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Please make checks payable to: Charlotte Fleming</w:t>
            </w:r>
            <w:r w:rsidR="00BE12A0"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 -</w:t>
            </w:r>
          </w:p>
        </w:tc>
      </w:tr>
      <w:tr w:rsidR="00846A33" w14:paraId="4745A91A" w14:textId="77777777" w:rsidTr="000D4C6C">
        <w:trPr>
          <w:trHeight w:val="970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F3DA" w14:textId="404450CA" w:rsidR="00846A33" w:rsidRDefault="00146FBA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Registration</w:t>
            </w:r>
            <w:r w:rsidR="00A92D25"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CF7B" w14:textId="716F62E3" w:rsidR="00846A33" w:rsidRDefault="000D4C6C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F</w:t>
            </w:r>
            <w:r w:rsidR="00146FBA"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ill out this form and fax or mail it to </w:t>
            </w:r>
            <w:r w:rsidR="00071BBA">
              <w:rPr>
                <w:rFonts w:ascii="Helvetica" w:hAnsi="Arial Unicode MS" w:cs="Arial Unicode MS"/>
                <w:color w:val="000000"/>
                <w:sz w:val="20"/>
                <w:szCs w:val="20"/>
              </w:rPr>
              <w:t>The Fleming Law Firm, 409 North Locust Street, Springfield, TN 37172.  Tui</w:t>
            </w:r>
            <w:r w:rsidR="00146FBA">
              <w:rPr>
                <w:rFonts w:ascii="Helvetica" w:hAnsi="Arial Unicode MS" w:cs="Arial Unicode MS"/>
                <w:color w:val="000000"/>
                <w:sz w:val="20"/>
                <w:szCs w:val="20"/>
              </w:rPr>
              <w:t>tion is due in full a week before the first day of the course.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80FF" w14:textId="199AB66D" w:rsidR="00846A33" w:rsidRDefault="00146FBA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CME Credits</w:t>
            </w:r>
            <w:r w:rsidR="00A92D25"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6BEA" w14:textId="0E79B1C7" w:rsidR="00846A33" w:rsidRDefault="00146FBA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6 hours (max) of Approved CME Credits  </w:t>
            </w:r>
          </w:p>
        </w:tc>
      </w:tr>
      <w:tr w:rsidR="00846A33" w14:paraId="47B183CF" w14:textId="77777777" w:rsidTr="000D4C6C">
        <w:trPr>
          <w:trHeight w:val="730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3405" w14:textId="77777777" w:rsidR="00846A33" w:rsidRDefault="00A92D25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lastRenderedPageBreak/>
              <w:t>Location:</w:t>
            </w:r>
          </w:p>
        </w:tc>
        <w:tc>
          <w:tcPr>
            <w:tcW w:w="39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A450" w14:textId="436A59A1" w:rsidR="00846A33" w:rsidRDefault="00156138">
            <w:pPr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  <w:r w:rsidRPr="00156138">
              <w:rPr>
                <w:rFonts w:ascii="Helvetica" w:hAnsi="Arial Unicode MS" w:cs="Arial Unicode MS"/>
                <w:color w:val="000000"/>
                <w:sz w:val="20"/>
                <w:szCs w:val="20"/>
              </w:rPr>
              <w:t>Hampton Inn</w:t>
            </w:r>
          </w:p>
          <w:p w14:paraId="61FD59BE" w14:textId="5DE5DEC4" w:rsidR="00146FBA" w:rsidRPr="00A3620A" w:rsidRDefault="00146FB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6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620 East 22</w:t>
            </w:r>
            <w:r w:rsidRPr="00A3620A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nd</w:t>
            </w:r>
            <w:r w:rsidRPr="00A3620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Avenue</w:t>
            </w:r>
          </w:p>
          <w:p w14:paraId="3C4C50F4" w14:textId="77777777" w:rsidR="00156138" w:rsidRPr="00A3620A" w:rsidRDefault="001561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620A">
              <w:rPr>
                <w:rFonts w:asciiTheme="majorHAnsi" w:hAnsiTheme="majorHAnsi" w:cstheme="majorHAnsi"/>
                <w:sz w:val="20"/>
                <w:szCs w:val="20"/>
              </w:rPr>
              <w:t>Springfield, TN 37172</w:t>
            </w:r>
          </w:p>
          <w:p w14:paraId="1394C39C" w14:textId="5EDA8DAD" w:rsidR="00BE12A0" w:rsidRPr="00156138" w:rsidRDefault="00BE12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F8C9" w14:textId="60072BF9" w:rsidR="00846A33" w:rsidRDefault="00146FBA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Contact</w:t>
            </w:r>
            <w:r w:rsidR="00A92D25"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135F" w14:textId="6852397B" w:rsidR="00146FBA" w:rsidRPr="00146FBA" w:rsidRDefault="00146FBA">
            <w:pPr>
              <w:rPr>
                <w:rFonts w:ascii="Helvetica" w:hAnsi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Donna Smith</w:t>
            </w:r>
            <w:r w:rsidR="000D4C6C">
              <w:rPr>
                <w:rFonts w:ascii="Helvetica" w:hAnsi="Arial Unicode MS" w:cs="Arial Unicode MS"/>
                <w:color w:val="000000"/>
                <w:sz w:val="20"/>
                <w:szCs w:val="20"/>
              </w:rPr>
              <w:t>, donna@thefleminglawfirm.net</w:t>
            </w:r>
          </w:p>
          <w:p w14:paraId="3719DC04" w14:textId="77777777" w:rsidR="00146FBA" w:rsidRDefault="00146FBA">
            <w:pPr>
              <w:rPr>
                <w:rFonts w:ascii="Helvetica" w:hAnsi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(615) 384-7750 </w:t>
            </w:r>
            <w:r>
              <w:rPr>
                <w:rFonts w:ascii="Helvetica" w:hAnsi="Arial Unicode MS" w:cs="Arial Unicode MS"/>
                <w:i/>
                <w:color w:val="000000"/>
                <w:sz w:val="20"/>
                <w:szCs w:val="20"/>
              </w:rPr>
              <w:t>office</w:t>
            </w:r>
          </w:p>
          <w:p w14:paraId="04F50AF1" w14:textId="357420D1" w:rsidR="00846A33" w:rsidRPr="000D4C6C" w:rsidRDefault="00146FBA">
            <w:pPr>
              <w:rPr>
                <w:rFonts w:ascii="Helvetica" w:hAnsi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(615) 384-4871 </w:t>
            </w:r>
            <w:r>
              <w:rPr>
                <w:rFonts w:ascii="Helvetica" w:hAnsi="Arial Unicode MS" w:cs="Arial Unicode MS"/>
                <w:i/>
                <w:color w:val="000000"/>
                <w:sz w:val="20"/>
                <w:szCs w:val="20"/>
              </w:rPr>
              <w:t>fax</w:t>
            </w:r>
          </w:p>
        </w:tc>
      </w:tr>
      <w:tr w:rsidR="00146FBA" w14:paraId="4B61A9F3" w14:textId="77777777" w:rsidTr="000D4C6C">
        <w:trPr>
          <w:trHeight w:val="248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0B13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Applicant</w:t>
            </w:r>
            <w:r>
              <w:rPr>
                <w:rFonts w:ascii="Arial Unicode MS" w:hAnsi="Helvetica" w:cs="Arial Unicode MS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s Information</w:t>
            </w:r>
          </w:p>
        </w:tc>
      </w:tr>
      <w:tr w:rsidR="00146FBA" w14:paraId="77344585" w14:textId="77777777" w:rsidTr="000D4C6C">
        <w:trPr>
          <w:trHeight w:val="253"/>
        </w:trPr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A524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5C6D" w14:textId="77777777" w:rsidR="00146FBA" w:rsidRDefault="00146FBA" w:rsidP="00651C26"/>
        </w:tc>
        <w:tc>
          <w:tcPr>
            <w:tcW w:w="1800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8F4D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BPR # (if attorney)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3E50" w14:textId="77777777" w:rsidR="00146FBA" w:rsidRDefault="00146FBA" w:rsidP="00651C26"/>
        </w:tc>
      </w:tr>
      <w:tr w:rsidR="00146FBA" w14:paraId="4308B088" w14:textId="77777777" w:rsidTr="000D4C6C">
        <w:trPr>
          <w:trHeight w:val="250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03F1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39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FB83" w14:textId="77777777" w:rsidR="00146FBA" w:rsidRDefault="00146FBA" w:rsidP="00651C26"/>
        </w:tc>
        <w:tc>
          <w:tcPr>
            <w:tcW w:w="18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8496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2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70F2" w14:textId="77777777" w:rsidR="00146FBA" w:rsidRDefault="00146FBA" w:rsidP="00651C26"/>
        </w:tc>
      </w:tr>
      <w:tr w:rsidR="00146FBA" w14:paraId="72003F2A" w14:textId="77777777" w:rsidTr="000D4C6C">
        <w:trPr>
          <w:trHeight w:val="250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2939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9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450D" w14:textId="77777777" w:rsidR="00146FBA" w:rsidRDefault="00146FBA" w:rsidP="00651C26"/>
        </w:tc>
        <w:tc>
          <w:tcPr>
            <w:tcW w:w="18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D94B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City, State, Zip:</w:t>
            </w:r>
          </w:p>
        </w:tc>
        <w:tc>
          <w:tcPr>
            <w:tcW w:w="32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D65A" w14:textId="77777777" w:rsidR="00146FBA" w:rsidRDefault="00146FBA" w:rsidP="00651C26"/>
        </w:tc>
      </w:tr>
      <w:tr w:rsidR="00146FBA" w14:paraId="4DC4CD85" w14:textId="77777777" w:rsidTr="000D4C6C">
        <w:trPr>
          <w:trHeight w:val="32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33DC" w14:textId="77777777" w:rsidR="00146FBA" w:rsidRDefault="00146FBA" w:rsidP="00651C26"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000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2D4F" w14:textId="77777777" w:rsidR="00146FBA" w:rsidRPr="00A3620A" w:rsidRDefault="00146FBA" w:rsidP="00651C2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3EEAE27" w14:textId="5B475A10" w:rsidR="00146FBA" w:rsidRDefault="00146FBA">
      <w:pPr>
        <w:pStyle w:val="Body"/>
      </w:pPr>
    </w:p>
    <w:sectPr w:rsidR="00146FBA" w:rsidSect="000D4C6C">
      <w:headerReference w:type="default" r:id="rId7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C95D" w14:textId="77777777" w:rsidR="00A92D25" w:rsidRDefault="00A92D25">
      <w:r>
        <w:separator/>
      </w:r>
    </w:p>
  </w:endnote>
  <w:endnote w:type="continuationSeparator" w:id="0">
    <w:p w14:paraId="7314CD4E" w14:textId="77777777" w:rsidR="00A92D25" w:rsidRDefault="00A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E3C4" w14:textId="77777777" w:rsidR="00A92D25" w:rsidRDefault="00A92D25">
      <w:r>
        <w:separator/>
      </w:r>
    </w:p>
  </w:footnote>
  <w:footnote w:type="continuationSeparator" w:id="0">
    <w:p w14:paraId="57A44B90" w14:textId="77777777" w:rsidR="00A92D25" w:rsidRDefault="00A9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5A7E" w14:textId="435D90A2" w:rsidR="00156138" w:rsidRDefault="00A92D25" w:rsidP="00156138">
    <w:pPr>
      <w:pStyle w:val="HeaderFooter"/>
      <w:tabs>
        <w:tab w:val="clear" w:pos="9020"/>
        <w:tab w:val="center" w:pos="5760"/>
        <w:tab w:val="right" w:pos="11520"/>
      </w:tabs>
      <w:jc w:val="center"/>
      <w:rPr>
        <w:rFonts w:ascii="Times New Roman"/>
        <w:u w:color="000000"/>
      </w:rPr>
    </w:pPr>
    <w:r>
      <w:rPr>
        <w:rFonts w:ascii="Times New Roman"/>
        <w:noProof/>
        <w:u w:color="000000"/>
      </w:rPr>
      <w:drawing>
        <wp:inline distT="0" distB="0" distL="0" distR="0" wp14:anchorId="3F2CB8FF" wp14:editId="16886FA0">
          <wp:extent cx="2266950" cy="10858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LF 2014 B&amp;W.jpg"/>
                  <pic:cNvPicPr/>
                </pic:nvPicPr>
                <pic:blipFill>
                  <a:blip r:embed="rId1">
                    <a:extLst/>
                  </a:blip>
                  <a:srcRect t="9587" b="28099"/>
                  <a:stretch>
                    <a:fillRect/>
                  </a:stretch>
                </pic:blipFill>
                <pic:spPr>
                  <a:xfrm>
                    <a:off x="0" y="0"/>
                    <a:ext cx="2270695" cy="10876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D00C339" w14:textId="21D44B74" w:rsidR="00156138" w:rsidRDefault="00156138" w:rsidP="00156138">
    <w:pPr>
      <w:pStyle w:val="HeaderFooter"/>
      <w:tabs>
        <w:tab w:val="clear" w:pos="9020"/>
        <w:tab w:val="center" w:pos="5760"/>
        <w:tab w:val="right" w:pos="11520"/>
      </w:tabs>
      <w:jc w:val="center"/>
      <w:rPr>
        <w:rFonts w:ascii="Times New Roman"/>
        <w:u w:color="000000"/>
      </w:rPr>
    </w:pPr>
    <w:r>
      <w:rPr>
        <w:rFonts w:ascii="Times New Roman"/>
        <w:u w:color="000000"/>
      </w:rPr>
      <w:t>________________________________________________________________________</w:t>
    </w:r>
  </w:p>
  <w:p w14:paraId="5FC2A0AD" w14:textId="226C56AE" w:rsidR="00846A33" w:rsidRDefault="00846A33" w:rsidP="00156138">
    <w:pPr>
      <w:pStyle w:val="HeaderFooter"/>
      <w:tabs>
        <w:tab w:val="clear" w:pos="9020"/>
        <w:tab w:val="center" w:pos="5760"/>
        <w:tab w:val="right" w:pos="115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4799"/>
    <w:multiLevelType w:val="hybridMultilevel"/>
    <w:tmpl w:val="0866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3"/>
    <w:rsid w:val="00071BBA"/>
    <w:rsid w:val="000D4C6C"/>
    <w:rsid w:val="00146FBA"/>
    <w:rsid w:val="00156138"/>
    <w:rsid w:val="00250294"/>
    <w:rsid w:val="002F35E6"/>
    <w:rsid w:val="00846A33"/>
    <w:rsid w:val="009A53F9"/>
    <w:rsid w:val="00A2674A"/>
    <w:rsid w:val="00A3620A"/>
    <w:rsid w:val="00A92D25"/>
    <w:rsid w:val="00AE4070"/>
    <w:rsid w:val="00BE12A0"/>
    <w:rsid w:val="00D21F56"/>
    <w:rsid w:val="00E766F2"/>
    <w:rsid w:val="00EE071C"/>
    <w:rsid w:val="00F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B1C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94"/>
    <w:rPr>
      <w:sz w:val="24"/>
      <w:szCs w:val="24"/>
    </w:rPr>
  </w:style>
  <w:style w:type="table" w:styleId="TableGrid">
    <w:name w:val="Table Grid"/>
    <w:basedOn w:val="TableNormal"/>
    <w:uiPriority w:val="39"/>
    <w:rsid w:val="000D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Smith</dc:creator>
  <cp:lastModifiedBy>Emily Green</cp:lastModifiedBy>
  <cp:revision>2</cp:revision>
  <cp:lastPrinted>2018-08-30T14:33:00Z</cp:lastPrinted>
  <dcterms:created xsi:type="dcterms:W3CDTF">2018-09-24T21:48:00Z</dcterms:created>
  <dcterms:modified xsi:type="dcterms:W3CDTF">2018-09-24T21:48:00Z</dcterms:modified>
</cp:coreProperties>
</file>